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D8310" w14:textId="2F29AAB5" w:rsidR="002D04AA" w:rsidRDefault="00037336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Process Checkup</w:t>
      </w:r>
    </w:p>
    <w:p w14:paraId="6C869E5E" w14:textId="11F16894" w:rsidR="00BB53C0" w:rsidRPr="00BB53C0" w:rsidRDefault="00BB53C0">
      <w:pPr>
        <w:rPr>
          <w:color w:val="17365D" w:themeColor="text2" w:themeShade="BF"/>
        </w:rPr>
      </w:pPr>
      <w:r>
        <w:rPr>
          <w:color w:val="17365D" w:themeColor="text2" w:themeShade="BF"/>
        </w:rPr>
        <w:t>In the first table, assess whether you have documented processes for each category item. If a category needs a process or additional processes, make a plan for when this should be documented and who will lead or contribute to the process documentation.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2"/>
        <w:gridCol w:w="580"/>
        <w:gridCol w:w="1452"/>
        <w:gridCol w:w="1445"/>
        <w:gridCol w:w="1366"/>
      </w:tblGrid>
      <w:tr w:rsidR="00A64FA6" w:rsidRPr="00A64FA6" w14:paraId="610B0C07" w14:textId="77777777" w:rsidTr="00037336">
        <w:trPr>
          <w:trHeight w:val="494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0C9E38B" w14:textId="77777777" w:rsidR="00037336" w:rsidRPr="00A64FA6" w:rsidRDefault="00037336" w:rsidP="00A64FA6">
            <w:pPr>
              <w:spacing w:after="0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Category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C2B002C" w14:textId="77777777" w:rsidR="00037336" w:rsidRPr="00A64FA6" w:rsidRDefault="0003733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Yes</w:t>
            </w: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8B26610" w14:textId="77777777" w:rsidR="00037336" w:rsidRPr="00A64FA6" w:rsidRDefault="0003733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No</w:t>
            </w: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0231A1" w14:textId="77777777" w:rsidR="00037336" w:rsidRPr="00A64FA6" w:rsidRDefault="0003733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Develop by (date)</w:t>
            </w: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236C1B5" w14:textId="77777777" w:rsidR="00037336" w:rsidRPr="00A64FA6" w:rsidRDefault="0003733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Assign to (name)</w:t>
            </w: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9B21CE4" w14:textId="77777777" w:rsidR="00037336" w:rsidRPr="00A64FA6" w:rsidRDefault="0003733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Notes</w:t>
            </w:r>
          </w:p>
        </w:tc>
      </w:tr>
      <w:tr w:rsidR="00A64FA6" w:rsidRPr="00A64FA6" w14:paraId="1B6EA10A" w14:textId="77777777" w:rsidTr="00581FCA">
        <w:trPr>
          <w:trHeight w:val="359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D94108" w14:textId="77777777" w:rsidR="00037336" w:rsidRPr="00A64FA6" w:rsidRDefault="00037336" w:rsidP="00A64FA6">
            <w:pPr>
              <w:spacing w:after="0"/>
              <w:rPr>
                <w:color w:val="17365D" w:themeColor="text2" w:themeShade="BF"/>
              </w:rPr>
            </w:pPr>
            <w:r w:rsidRPr="00A64FA6">
              <w:rPr>
                <w:color w:val="17365D" w:themeColor="text2" w:themeShade="BF"/>
              </w:rPr>
              <w:t>Group Handbook/Manual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CA0BD9A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D9693C9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B073DE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059CA11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FA9AD6B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6BC71C14" w14:textId="77777777" w:rsidTr="00581FCA">
        <w:trPr>
          <w:trHeight w:val="251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E24B4D3" w14:textId="77777777" w:rsidR="00037336" w:rsidRPr="00A64FA6" w:rsidRDefault="00037336" w:rsidP="00A64FA6">
            <w:pPr>
              <w:spacing w:after="0"/>
              <w:rPr>
                <w:color w:val="17365D" w:themeColor="text2" w:themeShade="BF"/>
              </w:rPr>
            </w:pPr>
            <w:r w:rsidRPr="00A64FA6">
              <w:rPr>
                <w:color w:val="17365D" w:themeColor="text2" w:themeShade="BF"/>
              </w:rPr>
              <w:t>Protocols/SOPs for All Research Processes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13A0BB2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ADF8E0C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5928CB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07EC3B2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26563C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44B6582A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08D14C4" w14:textId="77777777" w:rsidR="00037336" w:rsidRPr="00A64FA6" w:rsidRDefault="00037336" w:rsidP="00A64FA6">
            <w:pPr>
              <w:spacing w:after="0"/>
              <w:rPr>
                <w:color w:val="17365D" w:themeColor="text2" w:themeShade="BF"/>
              </w:rPr>
            </w:pPr>
            <w:r w:rsidRPr="00A64FA6">
              <w:rPr>
                <w:color w:val="17365D" w:themeColor="text2" w:themeShade="BF"/>
              </w:rPr>
              <w:t>Protocols/SOPs for Data Practices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F627373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EF3F13A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79E782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B32ADC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E802272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430F9138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2611AB4" w14:textId="0E87C532" w:rsidR="00037336" w:rsidRPr="00A64FA6" w:rsidRDefault="00037336" w:rsidP="00A64FA6">
            <w:pPr>
              <w:spacing w:after="0"/>
              <w:rPr>
                <w:color w:val="17365D" w:themeColor="text2" w:themeShade="BF"/>
              </w:rPr>
            </w:pPr>
            <w:r w:rsidRPr="00A64FA6">
              <w:rPr>
                <w:color w:val="17365D" w:themeColor="text2" w:themeShade="BF"/>
              </w:rPr>
              <w:t xml:space="preserve">Processes for </w:t>
            </w:r>
            <w:r w:rsidR="00545622">
              <w:rPr>
                <w:color w:val="17365D" w:themeColor="text2" w:themeShade="BF"/>
              </w:rPr>
              <w:t>Communications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24A1DE5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0699E00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EDF4E9B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7D74A60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94D3C50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6576FB" w:rsidRPr="00A64FA6" w14:paraId="78650DBF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7F68C20" w14:textId="3B9E078A" w:rsidR="006576FB" w:rsidRPr="00A64FA6" w:rsidRDefault="006576FB" w:rsidP="00A64FA6">
            <w:pPr>
              <w:spacing w:after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Processes for Budget/Finance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86A92A0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B87C64A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CEC745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1BF795C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9F8959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6576FB" w:rsidRPr="00A64FA6" w14:paraId="7A682A2B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F5231E" w14:textId="62704644" w:rsidR="006576FB" w:rsidRDefault="006576FB" w:rsidP="00A64FA6">
            <w:pPr>
              <w:spacing w:after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Processes for Inventory/Ordering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B5111FC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02BD374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C5BD9FE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C69861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D07011" w14:textId="77777777" w:rsidR="006576FB" w:rsidRPr="00A64FA6" w:rsidRDefault="006576FB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545622" w:rsidRPr="00A64FA6" w14:paraId="0F2AA74D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2978C19" w14:textId="18BD47D5" w:rsidR="00545622" w:rsidRDefault="00545622" w:rsidP="00A64FA6">
            <w:pPr>
              <w:spacing w:after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Processes for Scheduling/Meetings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AE65B72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24EFF60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A7F359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2F5F45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66ADE9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545622" w:rsidRPr="00A64FA6" w14:paraId="28A2CFA0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0DD981" w14:textId="610E40F1" w:rsidR="00545622" w:rsidRDefault="00545622" w:rsidP="00A64FA6">
            <w:pPr>
              <w:spacing w:after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Processes for Knowledge Work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85E06ED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A3C7C81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812280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E1566D6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16ED85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545622" w:rsidRPr="00A64FA6" w14:paraId="46AE8351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BB15B55" w14:textId="7C4B9449" w:rsidR="00545622" w:rsidRDefault="00545622" w:rsidP="00A64FA6">
            <w:pPr>
              <w:spacing w:after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Other?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E09A98B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3B9EF12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F155A82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3E0651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852A25" w14:textId="77777777" w:rsidR="00545622" w:rsidRPr="00A64FA6" w:rsidRDefault="00545622" w:rsidP="00037336">
            <w:pPr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49A75EA4" w14:textId="77777777" w:rsidTr="00037336">
        <w:trPr>
          <w:trHeight w:val="332"/>
        </w:trPr>
        <w:tc>
          <w:tcPr>
            <w:tcW w:w="39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742E81C" w14:textId="77777777" w:rsidR="00037336" w:rsidRPr="00A64FA6" w:rsidRDefault="00037336" w:rsidP="00A64FA6">
            <w:pPr>
              <w:spacing w:after="0"/>
              <w:rPr>
                <w:color w:val="17365D" w:themeColor="text2" w:themeShade="BF"/>
              </w:rPr>
            </w:pPr>
            <w:r w:rsidRPr="00A64FA6">
              <w:rPr>
                <w:color w:val="17365D" w:themeColor="text2" w:themeShade="BF"/>
              </w:rPr>
              <w:t>Emergency Plans</w:t>
            </w:r>
          </w:p>
          <w:p w14:paraId="6CCF610C" w14:textId="77777777" w:rsidR="00037336" w:rsidRPr="00A64FA6" w:rsidRDefault="00037336" w:rsidP="00A64FA6">
            <w:pPr>
              <w:spacing w:after="0"/>
              <w:rPr>
                <w:color w:val="17365D" w:themeColor="text2" w:themeShade="BF"/>
              </w:rPr>
            </w:pPr>
            <w:r w:rsidRPr="00A64FA6">
              <w:rPr>
                <w:color w:val="17365D" w:themeColor="text2" w:themeShade="BF"/>
              </w:rPr>
              <w:t xml:space="preserve">        Communications</w:t>
            </w:r>
          </w:p>
          <w:p w14:paraId="6ACAF242" w14:textId="77777777" w:rsidR="00037336" w:rsidRPr="00A64FA6" w:rsidRDefault="00037336" w:rsidP="00A64FA6">
            <w:pPr>
              <w:spacing w:after="0"/>
              <w:rPr>
                <w:color w:val="17365D" w:themeColor="text2" w:themeShade="BF"/>
              </w:rPr>
            </w:pPr>
            <w:r w:rsidRPr="00A64FA6">
              <w:rPr>
                <w:color w:val="17365D" w:themeColor="text2" w:themeShade="BF"/>
              </w:rPr>
              <w:t xml:space="preserve">        Personnel backups</w:t>
            </w:r>
          </w:p>
        </w:tc>
        <w:tc>
          <w:tcPr>
            <w:tcW w:w="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6BCB335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033BB05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B9A5C39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4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BD0D364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36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54A979D" w14:textId="77777777" w:rsidR="00037336" w:rsidRPr="00A64FA6" w:rsidRDefault="00037336" w:rsidP="00037336">
            <w:pPr>
              <w:jc w:val="center"/>
              <w:rPr>
                <w:color w:val="17365D" w:themeColor="text2" w:themeShade="BF"/>
              </w:rPr>
            </w:pPr>
          </w:p>
        </w:tc>
      </w:tr>
    </w:tbl>
    <w:p w14:paraId="34E6961E" w14:textId="2EE20F87" w:rsidR="00037336" w:rsidRDefault="00037336">
      <w:pPr>
        <w:rPr>
          <w:color w:val="17365D" w:themeColor="text2" w:themeShade="BF"/>
        </w:rPr>
      </w:pPr>
    </w:p>
    <w:p w14:paraId="317A8CD4" w14:textId="67FA9A23" w:rsidR="00BB53C0" w:rsidRPr="00A64FA6" w:rsidRDefault="00BB53C0">
      <w:pPr>
        <w:rPr>
          <w:color w:val="17365D" w:themeColor="text2" w:themeShade="BF"/>
        </w:rPr>
      </w:pPr>
      <w:r>
        <w:rPr>
          <w:color w:val="17365D" w:themeColor="text2" w:themeShade="BF"/>
        </w:rPr>
        <w:t>In the table below, list the name of an existing process you/your team use. Then, assess each quality by assigning R (red), Y (yellow), or G (green).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1530"/>
        <w:gridCol w:w="1980"/>
        <w:gridCol w:w="1620"/>
      </w:tblGrid>
      <w:tr w:rsidR="00A64FA6" w:rsidRPr="00A64FA6" w14:paraId="059BFAE7" w14:textId="77777777" w:rsidTr="00A64FA6">
        <w:trPr>
          <w:trHeight w:val="494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CA1DAF8" w14:textId="40AC0B8E" w:rsidR="00A64FA6" w:rsidRPr="00A64FA6" w:rsidRDefault="00A64FA6" w:rsidP="00A64FA6">
            <w:pPr>
              <w:spacing w:after="0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Existing Process Name</w:t>
            </w: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9B9564C" w14:textId="16E36261" w:rsidR="00A64FA6" w:rsidRPr="00A64FA6" w:rsidRDefault="00A64FA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Achieves Desired Outcome</w:t>
            </w: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63053E3" w14:textId="10384038" w:rsidR="00A64FA6" w:rsidRPr="00A64FA6" w:rsidRDefault="00A64FA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Limits Waste (time, human power, resources)</w:t>
            </w: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70F00BC" w14:textId="09A22FFF" w:rsidR="00A64FA6" w:rsidRPr="00A64FA6" w:rsidRDefault="00A64FA6" w:rsidP="00A64FA6">
            <w:pPr>
              <w:spacing w:after="0"/>
              <w:jc w:val="center"/>
              <w:rPr>
                <w:b/>
                <w:bCs/>
                <w:color w:val="17365D" w:themeColor="text2" w:themeShade="BF"/>
              </w:rPr>
            </w:pPr>
            <w:r w:rsidRPr="00A64FA6">
              <w:rPr>
                <w:b/>
                <w:bCs/>
                <w:color w:val="17365D" w:themeColor="text2" w:themeShade="BF"/>
              </w:rPr>
              <w:t>Consistent/ Reproducible</w:t>
            </w:r>
          </w:p>
        </w:tc>
      </w:tr>
      <w:tr w:rsidR="00A64FA6" w:rsidRPr="00A64FA6" w14:paraId="26F228D0" w14:textId="77777777" w:rsidTr="00A64FA6">
        <w:trPr>
          <w:trHeight w:val="359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F511C9" w14:textId="6681569B" w:rsidR="00A64FA6" w:rsidRPr="00A64FA6" w:rsidRDefault="00A64FA6" w:rsidP="00A64FA6">
            <w:pPr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CF34EC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62E2371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3127A7E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16E5518E" w14:textId="77777777" w:rsidTr="00A64FA6">
        <w:trPr>
          <w:trHeight w:val="251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1482EA" w14:textId="0AE459F2" w:rsidR="00A64FA6" w:rsidRPr="00A64FA6" w:rsidRDefault="00A64FA6" w:rsidP="00A64FA6">
            <w:pPr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6359A39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16A6922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4FEA88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3AC461BD" w14:textId="77777777" w:rsidTr="00A64FA6">
        <w:trPr>
          <w:trHeight w:val="332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67673F9" w14:textId="755B4006" w:rsidR="00A64FA6" w:rsidRPr="00A64FA6" w:rsidRDefault="00A64FA6" w:rsidP="00A64FA6">
            <w:pPr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627406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109E153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315EA25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2FAA62E6" w14:textId="77777777" w:rsidTr="00A64FA6">
        <w:trPr>
          <w:trHeight w:val="332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AE65067" w14:textId="48B41F57" w:rsidR="00A64FA6" w:rsidRPr="00A64FA6" w:rsidRDefault="00A64FA6" w:rsidP="00A64FA6">
            <w:pPr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BC572D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691BAA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156F2B8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51348D36" w14:textId="77777777" w:rsidTr="00A64FA6">
        <w:trPr>
          <w:trHeight w:val="332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9A89D9" w14:textId="41231B81" w:rsidR="00A64FA6" w:rsidRPr="00A64FA6" w:rsidRDefault="00A64FA6" w:rsidP="00A64FA6">
            <w:pPr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D18E54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34DE589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6B9B61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5F5D0557" w14:textId="77777777" w:rsidTr="00A64FA6">
        <w:trPr>
          <w:trHeight w:val="332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7705263" w14:textId="77777777" w:rsidR="00A64FA6" w:rsidRPr="00A64FA6" w:rsidRDefault="00A64FA6" w:rsidP="00A64FA6">
            <w:pPr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157D07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6A3FF2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1240EEB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</w:tr>
      <w:tr w:rsidR="00A64FA6" w:rsidRPr="00A64FA6" w14:paraId="2C820AB8" w14:textId="77777777" w:rsidTr="00A64FA6">
        <w:trPr>
          <w:trHeight w:val="332"/>
        </w:trPr>
        <w:tc>
          <w:tcPr>
            <w:tcW w:w="42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026B751" w14:textId="77777777" w:rsidR="00A64FA6" w:rsidRPr="00A64FA6" w:rsidRDefault="00A64FA6" w:rsidP="00A64FA6">
            <w:pPr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5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53452A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98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D913293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162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64E14D4" w14:textId="77777777" w:rsidR="00A64FA6" w:rsidRPr="00A64FA6" w:rsidRDefault="00A64FA6" w:rsidP="00A64FA6">
            <w:pPr>
              <w:spacing w:after="0"/>
              <w:jc w:val="center"/>
              <w:rPr>
                <w:color w:val="17365D" w:themeColor="text2" w:themeShade="BF"/>
              </w:rPr>
            </w:pPr>
          </w:p>
        </w:tc>
      </w:tr>
    </w:tbl>
    <w:p w14:paraId="3D4B19DA" w14:textId="77777777" w:rsidR="00037336" w:rsidRDefault="00037336"/>
    <w:sectPr w:rsidR="000373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41E3D" w14:textId="77777777" w:rsidR="00E20B32" w:rsidRDefault="00E20B32">
      <w:pPr>
        <w:spacing w:after="0" w:line="240" w:lineRule="auto"/>
      </w:pPr>
      <w:r>
        <w:separator/>
      </w:r>
    </w:p>
  </w:endnote>
  <w:endnote w:type="continuationSeparator" w:id="0">
    <w:p w14:paraId="7C32241E" w14:textId="77777777" w:rsidR="00E20B32" w:rsidRDefault="00E2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gjdgxs" w:colFirst="0" w:colLast="0"/>
  <w:bookmarkEnd w:id="0"/>
  <w:p w14:paraId="6FAE39D2" w14:textId="77777777" w:rsidR="00037336" w:rsidRDefault="00037336" w:rsidP="00037336">
    <w:pPr>
      <w:spacing w:after="0"/>
      <w:rPr>
        <w:color w:val="92D050"/>
      </w:rPr>
    </w:pPr>
    <w:r>
      <w:fldChar w:fldCharType="begin"/>
    </w:r>
    <w:r>
      <w:instrText xml:space="preserve"> HYPERLINK "http://www.career-volt.com/" \h </w:instrText>
    </w:r>
    <w:r>
      <w:fldChar w:fldCharType="separate"/>
    </w:r>
    <w:r>
      <w:rPr>
        <w:color w:val="92D050"/>
        <w:u w:val="single"/>
      </w:rPr>
      <w:t>www.career-volt.com</w:t>
    </w:r>
    <w:r>
      <w:rPr>
        <w:color w:val="92D050"/>
        <w:u w:val="single"/>
      </w:rPr>
      <w:fldChar w:fldCharType="end"/>
    </w:r>
  </w:p>
  <w:p w14:paraId="09ED3117" w14:textId="77777777" w:rsidR="00037336" w:rsidRDefault="00037336" w:rsidP="00037336">
    <w:pPr>
      <w:spacing w:after="0"/>
      <w:rPr>
        <w:color w:val="000000"/>
      </w:rPr>
    </w:pPr>
    <w:r>
      <w:rPr>
        <w:color w:val="000000"/>
      </w:rPr>
      <w:t>©CareerVolt, LLC, 2024</w:t>
    </w:r>
  </w:p>
  <w:p w14:paraId="6B81064F" w14:textId="77777777" w:rsidR="00037336" w:rsidRPr="00037336" w:rsidRDefault="00037336" w:rsidP="00037336">
    <w:pPr>
      <w:spacing w:after="0"/>
      <w:rPr>
        <w:color w:val="000000"/>
      </w:rPr>
    </w:pPr>
    <w:r>
      <w:rPr>
        <w:color w:val="000000"/>
      </w:rPr>
      <w:t>Willoughby, OH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226D6" w14:textId="77777777" w:rsidR="00E20B32" w:rsidRDefault="00E20B32">
      <w:pPr>
        <w:spacing w:after="0" w:line="240" w:lineRule="auto"/>
      </w:pPr>
      <w:r>
        <w:separator/>
      </w:r>
    </w:p>
  </w:footnote>
  <w:footnote w:type="continuationSeparator" w:id="0">
    <w:p w14:paraId="25099E2A" w14:textId="77777777" w:rsidR="00E20B32" w:rsidRDefault="00E2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EF9D" w14:textId="77777777" w:rsidR="002D04AA" w:rsidRDefault="000373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287E9639" wp14:editId="1B55D151">
          <wp:extent cx="2231472" cy="530701"/>
          <wp:effectExtent l="0" t="0" r="381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633" b="36584"/>
                  <a:stretch/>
                </pic:blipFill>
                <pic:spPr bwMode="auto">
                  <a:xfrm>
                    <a:off x="0" y="0"/>
                    <a:ext cx="2233607" cy="531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36"/>
    <w:rsid w:val="00037336"/>
    <w:rsid w:val="002A5392"/>
    <w:rsid w:val="002D04AA"/>
    <w:rsid w:val="00420C13"/>
    <w:rsid w:val="00433E33"/>
    <w:rsid w:val="004C05F0"/>
    <w:rsid w:val="00545622"/>
    <w:rsid w:val="00581FCA"/>
    <w:rsid w:val="006576FB"/>
    <w:rsid w:val="007012CF"/>
    <w:rsid w:val="008A3635"/>
    <w:rsid w:val="00A64FA6"/>
    <w:rsid w:val="00AA628A"/>
    <w:rsid w:val="00BB53C0"/>
    <w:rsid w:val="00E20B32"/>
    <w:rsid w:val="00F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5A5F1"/>
  <w15:docId w15:val="{B9778A64-7044-4F45-9ABB-BEDE17B5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3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36"/>
  </w:style>
  <w:style w:type="paragraph" w:styleId="Footer">
    <w:name w:val="footer"/>
    <w:basedOn w:val="Normal"/>
    <w:link w:val="FooterChar"/>
    <w:uiPriority w:val="99"/>
    <w:unhideWhenUsed/>
    <w:rsid w:val="0003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ument%20template0222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document template022224.dotx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FreshEyes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3</cp:revision>
  <dcterms:created xsi:type="dcterms:W3CDTF">2024-08-15T01:32:00Z</dcterms:created>
  <dcterms:modified xsi:type="dcterms:W3CDTF">2024-08-15T01:35:00Z</dcterms:modified>
</cp:coreProperties>
</file>